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90880" cy="77089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089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2019.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január 17-én  (csütörtökön) 16,00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bCs w:val="false"/>
          <w:sz w:val="24"/>
          <w:szCs w:val="24"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2019-2020 évi Startmunka program elfogadása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Kiegyenlítő bérrendezési alap támogatására pályázat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sz w:val="24"/>
          <w:szCs w:val="24"/>
        </w:rPr>
        <w:t>9. január 15.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center" w:pos="7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34458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dcterms:modified xsi:type="dcterms:W3CDTF">2019-01-21T15:39:33Z</dcterms:modified>
  <cp:revision>4</cp:revision>
  <dc:subject/>
  <dc:title/>
</cp:coreProperties>
</file>