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center"/>
      </w:pPr>
      <w:r>
        <w:rPr>
          <w:b/>
          <w:bCs/>
        </w:rPr>
        <w:t>Oroszi Község Önkormányzata Képviselő-testületének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 xml:space="preserve">14/2015. (XI.30.) önkormányzati rendelete </w:t>
      </w:r>
    </w:p>
    <w:p>
      <w:pPr>
        <w:pStyle w:val="style0"/>
        <w:jc w:val="center"/>
      </w:pPr>
      <w:r>
        <w:rPr>
          <w:b/>
          <w:bCs/>
        </w:rPr>
        <w:t xml:space="preserve">Oroszi Község Önkormányzata Szervezeti és Működési Szabályzatáról szóló </w:t>
      </w:r>
    </w:p>
    <w:p>
      <w:pPr>
        <w:pStyle w:val="style0"/>
        <w:jc w:val="center"/>
      </w:pPr>
      <w:r>
        <w:rPr>
          <w:b/>
        </w:rPr>
        <w:t xml:space="preserve">4/2015.(IV.10.) </w:t>
      </w:r>
      <w:r>
        <w:rPr>
          <w:b/>
          <w:bCs/>
        </w:rPr>
        <w:t>önkormányzati rendelet módosításáról</w:t>
      </w:r>
    </w:p>
    <w:p>
      <w:pPr>
        <w:pStyle w:val="style0"/>
        <w:jc w:val="center"/>
      </w:pPr>
      <w:r>
        <w:rPr>
          <w:b/>
          <w:bCs/>
        </w:rPr>
      </w:r>
    </w:p>
    <w:p>
      <w:pPr>
        <w:pStyle w:val="style0"/>
        <w:jc w:val="center"/>
      </w:pPr>
      <w:r>
        <w:rPr>
          <w:b/>
          <w:bCs/>
        </w:rPr>
      </w:r>
    </w:p>
    <w:p>
      <w:pPr>
        <w:pStyle w:val="style0"/>
        <w:tabs>
          <w:tab w:leader="dot" w:pos="9102" w:val="right"/>
        </w:tabs>
        <w:ind w:hanging="0" w:left="10" w:right="20"/>
        <w:jc w:val="both"/>
      </w:pPr>
      <w:r>
        <w:rPr/>
        <w:t>Oroszi Község Önkormányzatának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>
      <w:pPr>
        <w:pStyle w:val="style0"/>
        <w:tabs>
          <w:tab w:leader="dot" w:pos="9102" w:val="right"/>
        </w:tabs>
        <w:ind w:hanging="0" w:left="10" w:right="20"/>
        <w:jc w:val="both"/>
      </w:pPr>
      <w:r>
        <w:rPr/>
      </w:r>
    </w:p>
    <w:p>
      <w:pPr>
        <w:pStyle w:val="style0"/>
        <w:tabs>
          <w:tab w:leader="dot" w:pos="9102" w:val="right"/>
        </w:tabs>
        <w:ind w:hanging="0" w:left="10" w:right="20"/>
        <w:jc w:val="both"/>
      </w:pPr>
      <w:r>
        <w:rPr/>
      </w:r>
    </w:p>
    <w:p>
      <w:pPr>
        <w:pStyle w:val="style0"/>
        <w:tabs>
          <w:tab w:leader="dot" w:pos="9092" w:val="right"/>
        </w:tabs>
        <w:ind w:hanging="0" w:left="10" w:right="20"/>
        <w:jc w:val="both"/>
      </w:pPr>
      <w:r>
        <w:rPr/>
        <w:t>1. § Oroszi Község Önkormányzata Szervezeti és Működési Szabályzatáról szóló 4/2015.(IV.10.)</w:t>
      </w:r>
      <w:r>
        <w:rPr>
          <w:b/>
        </w:rPr>
        <w:t xml:space="preserve"> </w:t>
      </w:r>
      <w:r>
        <w:rPr/>
        <w:t>önkormányzati rendelet 1. melléklete helyébe e rendelet 1. melléklete lép.</w:t>
      </w:r>
    </w:p>
    <w:p>
      <w:pPr>
        <w:pStyle w:val="style0"/>
        <w:tabs>
          <w:tab w:leader="dot" w:pos="9092" w:val="right"/>
        </w:tabs>
        <w:ind w:hanging="0" w:left="10" w:right="20"/>
        <w:jc w:val="both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tabs>
          <w:tab w:leader="dot" w:pos="9102" w:val="right"/>
        </w:tabs>
        <w:ind w:hanging="0" w:left="10" w:right="20"/>
        <w:jc w:val="both"/>
      </w:pPr>
      <w:r>
        <w:rPr/>
        <w:t>2. § (1) Ez a rendelet a kihirdetése napján lép hatályba.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tabs>
          <w:tab w:leader="none" w:pos="2340" w:val="center"/>
          <w:tab w:leader="none" w:pos="6840" w:val="center"/>
        </w:tabs>
      </w:pPr>
      <w:r>
        <w:rPr>
          <w:rFonts w:cs="Times New Roman" w:eastAsia="Times New Roman"/>
          <w:b/>
        </w:rPr>
        <w:t xml:space="preserve">                           </w:t>
      </w:r>
      <w:r>
        <w:rPr>
          <w:b/>
        </w:rPr>
        <w:t xml:space="preserve">Dániel Ferenc </w:t>
        <w:tab/>
        <w:t xml:space="preserve">        Bendes István</w:t>
      </w:r>
    </w:p>
    <w:p>
      <w:pPr>
        <w:pStyle w:val="style21"/>
        <w:tabs>
          <w:tab w:leader="none" w:pos="2340" w:val="center"/>
          <w:tab w:leader="none" w:pos="6840" w:val="center"/>
        </w:tabs>
      </w:pPr>
      <w:r>
        <w:rPr/>
        <w:tab/>
        <w:t xml:space="preserve"> polgármester</w:t>
      </w:r>
      <w:r>
        <w:rPr>
          <w:b/>
        </w:rPr>
        <w:tab/>
        <w:t xml:space="preserve">      </w:t>
      </w:r>
      <w:r>
        <w:rPr/>
        <w:t xml:space="preserve"> jegyző</w:t>
      </w:r>
    </w:p>
    <w:p>
      <w:pPr>
        <w:pStyle w:val="style0"/>
        <w:pageBreakBefore/>
        <w:jc w:val="right"/>
      </w:pPr>
      <w:r>
        <w:rPr/>
        <w:t>1. melléklet a 14/2015.(XI.30.) önkormányzati rendelethez</w:t>
      </w:r>
    </w:p>
    <w:p>
      <w:pPr>
        <w:pStyle w:val="style0"/>
        <w:jc w:val="right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1. Alaptevékenység kormányzati funkcióinak kódjai: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tbl>
      <w:tblPr>
        <w:jc w:val="left"/>
        <w:tblInd w:type="dxa" w:w="-338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1118"/>
        <w:gridCol w:w="2050"/>
        <w:gridCol w:w="6580"/>
      </w:tblGrid>
      <w:tr>
        <w:trPr>
          <w:cantSplit w:val="false"/>
        </w:trPr>
        <w:tc>
          <w:tcPr>
            <w:tcW w:type="dxa" w:w="11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/>
              <w:t>Sorszám</w:t>
            </w:r>
          </w:p>
        </w:tc>
        <w:tc>
          <w:tcPr>
            <w:tcW w:type="dxa" w:w="20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/>
              <w:t>Kormányzati funkció kódja</w:t>
            </w:r>
          </w:p>
          <w:p>
            <w:pPr>
              <w:pStyle w:val="style0"/>
              <w:jc w:val="center"/>
            </w:pPr>
            <w:r>
              <w:rPr/>
              <w:t>A</w:t>
            </w:r>
          </w:p>
        </w:tc>
        <w:tc>
          <w:tcPr>
            <w:tcW w:type="dxa" w:w="65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/>
              <w:t>Kormányzati funkció megnevezése</w:t>
            </w:r>
          </w:p>
          <w:p>
            <w:pPr>
              <w:pStyle w:val="style0"/>
              <w:jc w:val="center"/>
            </w:pPr>
            <w:r>
              <w:rPr/>
              <w:t>B</w:t>
            </w:r>
          </w:p>
        </w:tc>
      </w:tr>
      <w:tr>
        <w:trPr>
          <w:cantSplit w:val="false"/>
        </w:trPr>
        <w:tc>
          <w:tcPr>
            <w:tcW w:type="dxa" w:w="11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napToGrid w:val="false"/>
            </w:pPr>
            <w:r>
              <w:rPr/>
            </w:r>
          </w:p>
        </w:tc>
        <w:tc>
          <w:tcPr>
            <w:tcW w:type="dxa" w:w="20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hanging="0" w:left="0" w:right="36"/>
            </w:pPr>
            <w:r>
              <w:rPr>
                <w:iCs/>
              </w:rPr>
              <w:t>011130</w:t>
            </w:r>
          </w:p>
        </w:tc>
        <w:tc>
          <w:tcPr>
            <w:tcW w:type="dxa" w:w="65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iCs/>
              </w:rPr>
              <w:t>Önkormányzatok és önkormányzati hivatalok jogalkotó és általános igazgatási tevékenysége</w:t>
            </w:r>
          </w:p>
        </w:tc>
      </w:tr>
      <w:tr>
        <w:trPr>
          <w:cantSplit w:val="false"/>
        </w:trPr>
        <w:tc>
          <w:tcPr>
            <w:tcW w:type="dxa" w:w="11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napToGrid w:val="false"/>
            </w:pPr>
            <w:r>
              <w:rPr/>
            </w:r>
          </w:p>
        </w:tc>
        <w:tc>
          <w:tcPr>
            <w:tcW w:type="dxa" w:w="20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hanging="0" w:left="0" w:right="36"/>
            </w:pPr>
            <w:r>
              <w:rPr>
                <w:iCs/>
              </w:rPr>
              <w:t>041231</w:t>
            </w:r>
          </w:p>
        </w:tc>
        <w:tc>
          <w:tcPr>
            <w:tcW w:type="dxa" w:w="65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Rövid időtartamú közfoglalkoztatás</w:t>
            </w:r>
          </w:p>
        </w:tc>
      </w:tr>
      <w:tr>
        <w:trPr>
          <w:cantSplit w:val="false"/>
        </w:trPr>
        <w:tc>
          <w:tcPr>
            <w:tcW w:type="dxa" w:w="11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napToGrid w:val="false"/>
            </w:pPr>
            <w:r>
              <w:rPr/>
            </w:r>
          </w:p>
        </w:tc>
        <w:tc>
          <w:tcPr>
            <w:tcW w:type="dxa" w:w="20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hanging="0" w:left="0" w:right="36"/>
            </w:pPr>
            <w:r>
              <w:rPr>
                <w:iCs/>
              </w:rPr>
              <w:t>041232</w:t>
            </w:r>
          </w:p>
        </w:tc>
        <w:tc>
          <w:tcPr>
            <w:tcW w:type="dxa" w:w="65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Start-munka program – Téli közfoglakoztatás</w:t>
            </w:r>
          </w:p>
        </w:tc>
      </w:tr>
      <w:tr>
        <w:trPr>
          <w:cantSplit w:val="false"/>
        </w:trPr>
        <w:tc>
          <w:tcPr>
            <w:tcW w:type="dxa" w:w="11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napToGrid w:val="false"/>
            </w:pPr>
            <w:r>
              <w:rPr/>
            </w:r>
          </w:p>
        </w:tc>
        <w:tc>
          <w:tcPr>
            <w:tcW w:type="dxa" w:w="20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hanging="0" w:left="0" w:right="36"/>
            </w:pPr>
            <w:r>
              <w:rPr>
                <w:iCs/>
              </w:rPr>
              <w:t>041233</w:t>
            </w:r>
          </w:p>
        </w:tc>
        <w:tc>
          <w:tcPr>
            <w:tcW w:type="dxa" w:w="65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Hosszabb időtartamú közfoglalkoztatás</w:t>
            </w:r>
          </w:p>
        </w:tc>
      </w:tr>
      <w:tr>
        <w:trPr>
          <w:cantSplit w:val="false"/>
        </w:trPr>
        <w:tc>
          <w:tcPr>
            <w:tcW w:type="dxa" w:w="11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napToGrid w:val="false"/>
            </w:pPr>
            <w:r>
              <w:rPr/>
            </w:r>
          </w:p>
        </w:tc>
        <w:tc>
          <w:tcPr>
            <w:tcW w:type="dxa" w:w="20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hanging="0" w:left="0" w:right="36"/>
            </w:pPr>
            <w:r>
              <w:rPr>
                <w:iCs/>
              </w:rPr>
              <w:t>045160</w:t>
            </w:r>
          </w:p>
        </w:tc>
        <w:tc>
          <w:tcPr>
            <w:tcW w:type="dxa" w:w="65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Közutak, hidak, alagutak üzemeltetése, fenntartása</w:t>
            </w:r>
          </w:p>
        </w:tc>
      </w:tr>
      <w:tr>
        <w:trPr>
          <w:cantSplit w:val="false"/>
        </w:trPr>
        <w:tc>
          <w:tcPr>
            <w:tcW w:type="dxa" w:w="11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napToGrid w:val="false"/>
            </w:pPr>
            <w:r>
              <w:rPr/>
            </w:r>
          </w:p>
        </w:tc>
        <w:tc>
          <w:tcPr>
            <w:tcW w:type="dxa" w:w="20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hanging="0" w:left="0" w:right="36"/>
            </w:pPr>
            <w:r>
              <w:rPr>
                <w:iCs/>
              </w:rPr>
              <w:t>064010</w:t>
            </w:r>
          </w:p>
        </w:tc>
        <w:tc>
          <w:tcPr>
            <w:tcW w:type="dxa" w:w="65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Közvilágítás</w:t>
            </w:r>
          </w:p>
        </w:tc>
      </w:tr>
      <w:tr>
        <w:trPr>
          <w:cantSplit w:val="false"/>
        </w:trPr>
        <w:tc>
          <w:tcPr>
            <w:tcW w:type="dxa" w:w="11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napToGrid w:val="false"/>
            </w:pPr>
            <w:r>
              <w:rPr/>
            </w:r>
          </w:p>
        </w:tc>
        <w:tc>
          <w:tcPr>
            <w:tcW w:type="dxa" w:w="20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hanging="0" w:left="0" w:right="36"/>
            </w:pPr>
            <w:r>
              <w:rPr>
                <w:iCs/>
              </w:rPr>
              <w:t>066020</w:t>
            </w:r>
          </w:p>
        </w:tc>
        <w:tc>
          <w:tcPr>
            <w:tcW w:type="dxa" w:w="65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Város-, községgazdálkodási egyéb szolgáltatások</w:t>
            </w:r>
          </w:p>
        </w:tc>
      </w:tr>
      <w:tr>
        <w:trPr>
          <w:cantSplit w:val="false"/>
        </w:trPr>
        <w:tc>
          <w:tcPr>
            <w:tcW w:type="dxa" w:w="11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napToGrid w:val="false"/>
            </w:pPr>
            <w:r>
              <w:rPr/>
            </w:r>
          </w:p>
        </w:tc>
        <w:tc>
          <w:tcPr>
            <w:tcW w:type="dxa" w:w="20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hanging="0" w:left="0" w:right="36"/>
            </w:pPr>
            <w:r>
              <w:rPr>
                <w:iCs/>
              </w:rPr>
              <w:t>082092</w:t>
            </w:r>
          </w:p>
        </w:tc>
        <w:tc>
          <w:tcPr>
            <w:tcW w:type="dxa" w:w="65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Közművelődés - hagyományos közösségi kulturális értékek gondozása</w:t>
            </w:r>
          </w:p>
        </w:tc>
      </w:tr>
      <w:tr>
        <w:trPr>
          <w:cantSplit w:val="false"/>
        </w:trPr>
        <w:tc>
          <w:tcPr>
            <w:tcW w:type="dxa" w:w="11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napToGrid w:val="false"/>
            </w:pPr>
            <w:r>
              <w:rPr/>
            </w:r>
          </w:p>
        </w:tc>
        <w:tc>
          <w:tcPr>
            <w:tcW w:type="dxa" w:w="20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hanging="0" w:left="0" w:right="36"/>
            </w:pPr>
            <w:r>
              <w:rPr>
                <w:iCs/>
              </w:rPr>
              <w:t>107051</w:t>
            </w:r>
          </w:p>
        </w:tc>
        <w:tc>
          <w:tcPr>
            <w:tcW w:type="dxa" w:w="65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84" w:val="left"/>
                <w:tab w:leader="none" w:pos="2340" w:val="center"/>
                <w:tab w:leader="none" w:pos="6840" w:val="center"/>
              </w:tabs>
            </w:pPr>
            <w:r>
              <w:rPr>
                <w:iCs/>
              </w:rPr>
              <w:t>Szociális étkeztetés</w:t>
            </w:r>
          </w:p>
        </w:tc>
      </w:tr>
      <w:tr>
        <w:trPr>
          <w:trHeight w:hRule="atLeast" w:val="400"/>
          <w:cantSplit w:val="false"/>
        </w:trPr>
        <w:tc>
          <w:tcPr>
            <w:tcW w:type="dxa" w:w="11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  <w:snapToGrid w:val="false"/>
            </w:pPr>
            <w:r>
              <w:rPr/>
            </w:r>
          </w:p>
        </w:tc>
        <w:tc>
          <w:tcPr>
            <w:tcW w:type="dxa" w:w="20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980" w:val="left"/>
              </w:tabs>
              <w:snapToGrid w:val="false"/>
              <w:ind w:hanging="0" w:left="0" w:right="36"/>
              <w:jc w:val="both"/>
            </w:pPr>
            <w:r>
              <w:rPr>
                <w:lang w:eastAsia="hu-HU"/>
              </w:rPr>
              <w:t>107055</w:t>
            </w:r>
          </w:p>
        </w:tc>
        <w:tc>
          <w:tcPr>
            <w:tcW w:type="dxa" w:w="65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both"/>
            </w:pPr>
            <w:r>
              <w:rPr>
                <w:lang w:eastAsia="hu-HU"/>
              </w:rPr>
              <w:t>Falugondnoki, tanyagondnoki szolgáltatás</w:t>
            </w:r>
          </w:p>
        </w:tc>
      </w:tr>
    </w:tbl>
    <w:p>
      <w:pPr>
        <w:pStyle w:val="style17"/>
        <w:spacing w:after="120" w:before="0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07" w:val="num"/>
        </w:tabs>
        <w:ind w:hanging="283" w:left="707"/>
      </w:pPr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5" w:type="character">
    <w:name w:val="Absatz-Standardschriftart"/>
    <w:next w:val="style15"/>
    <w:rPr/>
  </w:style>
  <w:style w:styleId="style16" w:type="paragraph">
    <w:name w:val="Címsor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Szövegtörzs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Felirat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Tárgymutató"/>
    <w:basedOn w:val="style0"/>
    <w:next w:val="style20"/>
    <w:pPr>
      <w:suppressLineNumbers/>
    </w:pPr>
    <w:rPr>
      <w:rFonts w:cs="Mangal"/>
    </w:rPr>
  </w:style>
  <w:style w:styleId="style21" w:type="paragraph">
    <w:name w:val="Élőfej"/>
    <w:basedOn w:val="style0"/>
    <w:next w:val="style21"/>
    <w:pPr>
      <w:tabs>
        <w:tab w:leader="none" w:pos="4536" w:val="center"/>
        <w:tab w:leader="none" w:pos="9072" w:val="right"/>
      </w:tabs>
    </w:pPr>
    <w:rPr/>
  </w:style>
  <w:style w:styleId="style22" w:type="paragraph">
    <w:name w:val="a döntés szövege"/>
    <w:basedOn w:val="style0"/>
    <w:next w:val="style22"/>
    <w:pPr>
      <w:overflowPunct w:val="false"/>
      <w:autoSpaceDE w:val="false"/>
      <w:ind w:hanging="0" w:left="1701" w:right="1134"/>
      <w:jc w:val="both"/>
      <w:textAlignment w:val="baseline"/>
    </w:pPr>
    <w:rPr>
      <w:szCs w:val="20"/>
    </w:rPr>
  </w:style>
  <w:style w:styleId="style23" w:type="paragraph">
    <w:name w:val="Táblázattartalom"/>
    <w:basedOn w:val="style0"/>
    <w:next w:val="style23"/>
    <w:pPr>
      <w:suppressLineNumbers/>
    </w:pPr>
    <w:rPr/>
  </w:style>
  <w:style w:styleId="style24" w:type="paragraph">
    <w:name w:val="Táblázatfejléc"/>
    <w:basedOn w:val="style23"/>
    <w:next w:val="style2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2015-12-01T15:15:31.00Z</dcterms:created>
  <cp:revision>0</cp:revision>
</cp:coreProperties>
</file>