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0"/>
      </w:pPr>
      <w:r>
        <w:rPr>
          <w:rFonts w:cs="Times New Roman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24"/>
        <w:jc w:val="center"/>
      </w:pPr>
      <w:r>
        <w:rPr>
          <w:b/>
          <w:sz w:val="24"/>
          <w:szCs w:val="24"/>
        </w:rPr>
        <w:t>OROSZI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KÖZSÉG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ÖNKORMÁNYZATA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KÉPVISELŐ-TESTÜLETÉNEK</w:t>
      </w:r>
    </w:p>
    <w:p>
      <w:pPr>
        <w:pStyle w:val="style0"/>
        <w:jc w:val="center"/>
      </w:pPr>
      <w:r>
        <w:rPr>
          <w:b/>
          <w:szCs w:val="24"/>
        </w:rPr>
        <w:t>2/2015.</w:t>
      </w:r>
      <w:r>
        <w:rPr>
          <w:rFonts w:cs="Times New Roman" w:eastAsia="Times New Roman"/>
          <w:b/>
          <w:szCs w:val="24"/>
        </w:rPr>
        <w:t xml:space="preserve"> </w:t>
      </w:r>
      <w:r>
        <w:rPr>
          <w:b/>
          <w:szCs w:val="24"/>
        </w:rPr>
        <w:t>(II.</w:t>
      </w:r>
      <w:r>
        <w:rPr>
          <w:rFonts w:cs="Times New Roman" w:eastAsia="Times New Roman"/>
          <w:b/>
          <w:szCs w:val="24"/>
        </w:rPr>
        <w:t xml:space="preserve"> </w:t>
      </w:r>
      <w:r>
        <w:rPr>
          <w:b/>
          <w:szCs w:val="24"/>
        </w:rPr>
        <w:t>16.)</w:t>
      </w:r>
      <w:r>
        <w:rPr>
          <w:rFonts w:cs="Times New Roman" w:eastAsia="Times New Roman"/>
          <w:b/>
          <w:szCs w:val="24"/>
        </w:rPr>
        <w:t xml:space="preserve"> </w:t>
      </w:r>
      <w:r>
        <w:rPr>
          <w:b/>
          <w:szCs w:val="24"/>
        </w:rPr>
        <w:t>önkormányzati</w:t>
      </w:r>
      <w:r>
        <w:rPr>
          <w:rFonts w:cs="Times New Roman" w:eastAsia="Times New Roman"/>
          <w:b/>
          <w:szCs w:val="24"/>
        </w:rPr>
        <w:t xml:space="preserve"> </w:t>
      </w:r>
      <w:r>
        <w:rPr>
          <w:b/>
          <w:szCs w:val="24"/>
        </w:rPr>
        <w:t>rendelete</w:t>
      </w:r>
    </w:p>
    <w:p>
      <w:pPr>
        <w:pStyle w:val="style0"/>
        <w:jc w:val="center"/>
      </w:pPr>
      <w:r>
        <w:rPr>
          <w:b/>
          <w:szCs w:val="24"/>
        </w:rPr>
      </w:r>
    </w:p>
    <w:p>
      <w:pPr>
        <w:pStyle w:val="style0"/>
        <w:jc w:val="center"/>
      </w:pPr>
      <w:r>
        <w:rPr>
          <w:b/>
          <w:szCs w:val="24"/>
        </w:rPr>
        <w:t>a</w:t>
      </w:r>
      <w:r>
        <w:rPr>
          <w:rFonts w:cs="Times New Roman" w:eastAsia="Times New Roman"/>
          <w:b/>
          <w:szCs w:val="24"/>
        </w:rPr>
        <w:t xml:space="preserve"> </w:t>
      </w:r>
      <w:r>
        <w:rPr>
          <w:b/>
          <w:szCs w:val="24"/>
        </w:rPr>
        <w:t>személyes</w:t>
      </w:r>
      <w:r>
        <w:rPr>
          <w:rFonts w:cs="Times New Roman" w:eastAsia="Times New Roman"/>
          <w:b/>
          <w:szCs w:val="24"/>
        </w:rPr>
        <w:t xml:space="preserve"> </w:t>
      </w:r>
      <w:r>
        <w:rPr>
          <w:b/>
          <w:szCs w:val="24"/>
        </w:rPr>
        <w:t>gondoskodást</w:t>
      </w:r>
      <w:r>
        <w:rPr>
          <w:rFonts w:cs="Times New Roman" w:eastAsia="Times New Roman"/>
          <w:b/>
          <w:szCs w:val="24"/>
        </w:rPr>
        <w:t xml:space="preserve"> </w:t>
      </w:r>
      <w:r>
        <w:rPr>
          <w:b/>
          <w:szCs w:val="24"/>
        </w:rPr>
        <w:t>nyújtó</w:t>
      </w:r>
      <w:r>
        <w:rPr>
          <w:rFonts w:cs="Times New Roman" w:eastAsia="Times New Roman"/>
          <w:b/>
          <w:szCs w:val="24"/>
        </w:rPr>
        <w:t xml:space="preserve"> </w:t>
      </w:r>
      <w:r>
        <w:rPr>
          <w:b/>
          <w:szCs w:val="24"/>
        </w:rPr>
        <w:t>szociális</w:t>
      </w:r>
      <w:r>
        <w:rPr>
          <w:rFonts w:cs="Times New Roman" w:eastAsia="Times New Roman"/>
          <w:b/>
          <w:szCs w:val="24"/>
        </w:rPr>
        <w:t xml:space="preserve"> </w:t>
      </w:r>
      <w:r>
        <w:rPr>
          <w:b/>
          <w:szCs w:val="24"/>
        </w:rPr>
        <w:t>ellátások</w:t>
      </w:r>
      <w:r>
        <w:rPr>
          <w:rFonts w:cs="Times New Roman" w:eastAsia="Times New Roman"/>
          <w:b/>
          <w:szCs w:val="24"/>
        </w:rPr>
        <w:t xml:space="preserve"> </w:t>
      </w:r>
      <w:r>
        <w:rPr>
          <w:b/>
          <w:szCs w:val="24"/>
        </w:rPr>
        <w:t>térítési</w:t>
      </w:r>
      <w:r>
        <w:rPr>
          <w:rFonts w:cs="Times New Roman" w:eastAsia="Times New Roman"/>
          <w:b/>
          <w:szCs w:val="24"/>
        </w:rPr>
        <w:t xml:space="preserve"> </w:t>
      </w:r>
      <w:r>
        <w:rPr>
          <w:b/>
          <w:szCs w:val="24"/>
        </w:rPr>
        <w:t>díjáról</w:t>
      </w:r>
      <w:r>
        <w:rPr>
          <w:rFonts w:cs="Times New Roman" w:eastAsia="Times New Roman"/>
          <w:b/>
          <w:szCs w:val="24"/>
        </w:rPr>
        <w:t xml:space="preserve"> </w:t>
      </w:r>
      <w:r>
        <w:rPr>
          <w:b/>
          <w:szCs w:val="24"/>
        </w:rPr>
        <w:t>szóló</w:t>
      </w:r>
      <w:r>
        <w:rPr>
          <w:rFonts w:cs="Times New Roman" w:eastAsia="Times New Roman"/>
          <w:b/>
          <w:szCs w:val="24"/>
        </w:rPr>
        <w:t xml:space="preserve"> </w:t>
      </w:r>
    </w:p>
    <w:p>
      <w:pPr>
        <w:pStyle w:val="style0"/>
        <w:jc w:val="center"/>
      </w:pPr>
      <w:r>
        <w:rPr>
          <w:b/>
          <w:szCs w:val="24"/>
        </w:rPr>
        <w:t>3/2013.</w:t>
      </w:r>
      <w:r>
        <w:rPr>
          <w:rFonts w:cs="Times New Roman" w:eastAsia="Times New Roman"/>
          <w:b/>
          <w:szCs w:val="24"/>
        </w:rPr>
        <w:t xml:space="preserve"> </w:t>
      </w:r>
      <w:r>
        <w:rPr>
          <w:b/>
          <w:szCs w:val="24"/>
        </w:rPr>
        <w:t>(III.</w:t>
      </w:r>
      <w:r>
        <w:rPr>
          <w:rFonts w:cs="Times New Roman" w:eastAsia="Times New Roman"/>
          <w:b/>
          <w:szCs w:val="24"/>
        </w:rPr>
        <w:t xml:space="preserve"> </w:t>
      </w:r>
      <w:r>
        <w:rPr>
          <w:b/>
          <w:szCs w:val="24"/>
        </w:rPr>
        <w:t>29.)</w:t>
      </w:r>
      <w:r>
        <w:rPr>
          <w:rFonts w:cs="Times New Roman" w:eastAsia="Times New Roman"/>
          <w:b/>
          <w:szCs w:val="24"/>
        </w:rPr>
        <w:t xml:space="preserve"> </w:t>
      </w:r>
      <w:r>
        <w:rPr>
          <w:b/>
          <w:szCs w:val="24"/>
        </w:rPr>
        <w:t>önkormányzati</w:t>
      </w:r>
      <w:r>
        <w:rPr>
          <w:rFonts w:cs="Times New Roman" w:eastAsia="Times New Roman"/>
          <w:b/>
          <w:szCs w:val="24"/>
        </w:rPr>
        <w:t xml:space="preserve"> </w:t>
      </w:r>
      <w:r>
        <w:rPr>
          <w:b/>
          <w:szCs w:val="24"/>
        </w:rPr>
        <w:t>rendelet</w:t>
      </w:r>
      <w:r>
        <w:rPr>
          <w:rFonts w:cs="Times New Roman" w:eastAsia="Times New Roman"/>
          <w:b/>
          <w:szCs w:val="24"/>
        </w:rPr>
        <w:t xml:space="preserve"> </w:t>
      </w:r>
      <w:r>
        <w:rPr>
          <w:b/>
          <w:szCs w:val="24"/>
        </w:rPr>
        <w:t>hatályon</w:t>
      </w:r>
      <w:r>
        <w:rPr>
          <w:rFonts w:cs="Times New Roman" w:eastAsia="Times New Roman"/>
          <w:b/>
          <w:szCs w:val="24"/>
        </w:rPr>
        <w:t xml:space="preserve"> </w:t>
      </w:r>
      <w:r>
        <w:rPr>
          <w:b/>
          <w:szCs w:val="24"/>
        </w:rPr>
        <w:t>kívül</w:t>
      </w:r>
      <w:r>
        <w:rPr>
          <w:rFonts w:cs="Times New Roman" w:eastAsia="Times New Roman"/>
          <w:b/>
          <w:szCs w:val="24"/>
        </w:rPr>
        <w:t xml:space="preserve"> </w:t>
      </w:r>
      <w:r>
        <w:rPr>
          <w:b/>
          <w:szCs w:val="24"/>
        </w:rPr>
        <w:t>helyezéséről</w:t>
      </w:r>
    </w:p>
    <w:p>
      <w:pPr>
        <w:pStyle w:val="style0"/>
        <w:jc w:val="center"/>
      </w:pPr>
      <w:r>
        <w:rPr>
          <w:b/>
          <w:szCs w:val="24"/>
        </w:rPr>
      </w:r>
    </w:p>
    <w:p>
      <w:pPr>
        <w:pStyle w:val="style0"/>
        <w:jc w:val="center"/>
      </w:pPr>
      <w:r>
        <w:rPr>
          <w:b/>
          <w:szCs w:val="24"/>
        </w:rPr>
      </w:r>
    </w:p>
    <w:p>
      <w:pPr>
        <w:pStyle w:val="style0"/>
        <w:jc w:val="center"/>
      </w:pPr>
      <w:r>
        <w:rPr>
          <w:b/>
          <w:szCs w:val="24"/>
        </w:rPr>
      </w:r>
    </w:p>
    <w:p>
      <w:pPr>
        <w:pStyle w:val="style0"/>
        <w:jc w:val="both"/>
      </w:pPr>
      <w:r>
        <w:rPr>
          <w:szCs w:val="24"/>
        </w:rPr>
        <w:t>Oroszi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Község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Önkormányzatának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Képviselő-testülete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az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Alaptörvény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32.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cikk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(1)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bekezdés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a)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pontjában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kapott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felhatalmazás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alapján,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Magyarország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helyi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önkormányzatairól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szóló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2011.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évi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CLXXXIX.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törvény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13.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§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(1)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bekezdés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8.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pontjában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meghatározott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feladatkörében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eljárva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a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következőket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rendeli</w:t>
      </w:r>
      <w:r>
        <w:rPr>
          <w:rFonts w:cs="Times New Roman" w:eastAsia="Times New Roman"/>
          <w:szCs w:val="24"/>
        </w:rPr>
        <w:t xml:space="preserve"> </w:t>
      </w:r>
      <w:r>
        <w:rPr>
          <w:szCs w:val="24"/>
        </w:rPr>
        <w:t>el:</w:t>
      </w:r>
    </w:p>
    <w:p>
      <w:pPr>
        <w:pStyle w:val="style0"/>
        <w:jc w:val="both"/>
      </w:pPr>
      <w:r>
        <w:rPr>
          <w:szCs w:val="24"/>
        </w:rPr>
      </w:r>
    </w:p>
    <w:p>
      <w:pPr>
        <w:pStyle w:val="style0"/>
        <w:jc w:val="both"/>
      </w:pPr>
      <w:r>
        <w:rPr/>
        <w:t>1.</w:t>
      </w:r>
      <w:r>
        <w:rPr>
          <w:rFonts w:cs="Times New Roman" w:eastAsia="Times New Roman"/>
        </w:rPr>
        <w:t xml:space="preserve"> </w:t>
      </w:r>
      <w:r>
        <w:rPr/>
        <w:t>§</w:t>
      </w:r>
      <w:r>
        <w:rPr>
          <w:rFonts w:cs="Times New Roman" w:eastAsia="Times New Roman"/>
        </w:rPr>
        <w:t xml:space="preserve"> </w:t>
      </w:r>
      <w:r>
        <w:rPr/>
        <w:t>Hatályát</w:t>
      </w:r>
      <w:r>
        <w:rPr>
          <w:rFonts w:cs="Times New Roman" w:eastAsia="Times New Roman"/>
        </w:rPr>
        <w:t xml:space="preserve"> </w:t>
      </w:r>
      <w:r>
        <w:rPr/>
        <w:t>veszti</w:t>
      </w:r>
      <w:r>
        <w:rPr>
          <w:rFonts w:cs="Times New Roman" w:eastAsia="Times New Roman"/>
        </w:rPr>
        <w:t xml:space="preserve"> a személyes gondoskodást nyújtó szociális ellátások térítési díjáról szóló 3/2013. (III. 29.) önkormányzati rendelet. </w:t>
      </w:r>
    </w:p>
    <w:p>
      <w:pPr>
        <w:pStyle w:val="style0"/>
        <w:jc w:val="both"/>
      </w:pPr>
      <w:r>
        <w:rPr/>
      </w:r>
    </w:p>
    <w:p>
      <w:pPr>
        <w:pStyle w:val="style0"/>
        <w:ind w:end="23" w:hanging="540" w:start="540"/>
        <w:jc w:val="both"/>
      </w:pPr>
      <w:r>
        <w:rPr>
          <w:rFonts w:cs="Times New Roman"/>
          <w:szCs w:val="24"/>
        </w:rPr>
        <w:t>2.</w:t>
      </w:r>
      <w:r>
        <w:rPr>
          <w:rFonts w:cs="Times New Roman" w:eastAsia="Times New Roman"/>
          <w:szCs w:val="24"/>
        </w:rPr>
        <w:t xml:space="preserve"> </w:t>
      </w:r>
      <w:r>
        <w:rPr>
          <w:rFonts w:cs="Times New Roman"/>
          <w:szCs w:val="24"/>
        </w:rPr>
        <w:t>§</w:t>
      </w:r>
      <w:r>
        <w:rPr>
          <w:rFonts w:cs="Times New Roman" w:eastAsia="Times New Roman"/>
          <w:szCs w:val="24"/>
        </w:rPr>
        <w:t xml:space="preserve"> </w:t>
      </w:r>
      <w:r>
        <w:rPr>
          <w:rFonts w:cs="Times New Roman"/>
          <w:szCs w:val="24"/>
        </w:rPr>
        <w:t>Ez</w:t>
      </w:r>
      <w:r>
        <w:rPr>
          <w:rFonts w:cs="Times New Roman" w:eastAsia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>
        <w:rPr>
          <w:rFonts w:cs="Times New Roman" w:eastAsia="Times New Roman"/>
          <w:szCs w:val="24"/>
        </w:rPr>
        <w:t xml:space="preserve"> </w:t>
      </w:r>
      <w:r>
        <w:rPr>
          <w:rFonts w:cs="Times New Roman"/>
          <w:szCs w:val="24"/>
        </w:rPr>
        <w:t>rendelet</w:t>
      </w:r>
      <w:r>
        <w:rPr>
          <w:rFonts w:cs="Times New Roman" w:eastAsia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>
        <w:rPr>
          <w:rFonts w:cs="Times New Roman" w:eastAsia="Times New Roman"/>
          <w:szCs w:val="24"/>
        </w:rPr>
        <w:t xml:space="preserve"> </w:t>
      </w:r>
      <w:r>
        <w:rPr>
          <w:rFonts w:cs="Times New Roman"/>
          <w:szCs w:val="24"/>
        </w:rPr>
        <w:t>kihirdetést</w:t>
      </w:r>
      <w:r>
        <w:rPr>
          <w:rFonts w:cs="Times New Roman" w:eastAsia="Times New Roman"/>
          <w:szCs w:val="24"/>
        </w:rPr>
        <w:t xml:space="preserve"> </w:t>
      </w:r>
      <w:r>
        <w:rPr>
          <w:rFonts w:cs="Times New Roman"/>
          <w:szCs w:val="24"/>
        </w:rPr>
        <w:t>követő</w:t>
      </w:r>
      <w:r>
        <w:rPr>
          <w:rFonts w:cs="Times New Roman" w:eastAsia="Times New Roman"/>
          <w:szCs w:val="24"/>
        </w:rPr>
        <w:t xml:space="preserve"> </w:t>
      </w:r>
      <w:r>
        <w:rPr>
          <w:rFonts w:cs="Times New Roman"/>
          <w:szCs w:val="24"/>
        </w:rPr>
        <w:t>napon</w:t>
      </w:r>
      <w:r>
        <w:rPr>
          <w:rFonts w:cs="Times New Roman" w:eastAsia="Times New Roman"/>
          <w:szCs w:val="24"/>
        </w:rPr>
        <w:t xml:space="preserve"> </w:t>
      </w:r>
      <w:r>
        <w:rPr>
          <w:rFonts w:cs="Times New Roman"/>
          <w:szCs w:val="24"/>
        </w:rPr>
        <w:t>lép</w:t>
      </w:r>
      <w:r>
        <w:rPr>
          <w:rFonts w:cs="Times New Roman" w:eastAsia="Times New Roman"/>
          <w:szCs w:val="24"/>
        </w:rPr>
        <w:t xml:space="preserve"> </w:t>
      </w:r>
      <w:r>
        <w:rPr>
          <w:rFonts w:cs="Times New Roman"/>
          <w:szCs w:val="24"/>
        </w:rPr>
        <w:t>hatályba.</w:t>
      </w:r>
      <w:r>
        <w:rPr>
          <w:rFonts w:cs="Times New Roman" w:eastAsia="Times New Roman"/>
          <w:szCs w:val="24"/>
        </w:rPr>
        <w:t xml:space="preserve"> </w:t>
      </w:r>
    </w:p>
    <w:p>
      <w:pPr>
        <w:pStyle w:val="style25"/>
        <w:ind w:end="23" w:hanging="540" w:start="540"/>
        <w:jc w:val="both"/>
      </w:pPr>
      <w:r>
        <w:rPr/>
      </w:r>
    </w:p>
    <w:p>
      <w:pPr>
        <w:pStyle w:val="style25"/>
        <w:ind w:end="23" w:hanging="540" w:start="540"/>
        <w:jc w:val="both"/>
      </w:pPr>
      <w:r>
        <w:rPr>
          <w:rFonts w:ascii="Times New Roman" w:cs="Times New Roman" w:hAnsi="Times New Roman"/>
          <w:szCs w:val="24"/>
        </w:rPr>
      </w:r>
    </w:p>
    <w:p>
      <w:pPr>
        <w:pStyle w:val="style26"/>
        <w:ind w:end="0" w:hanging="357" w:start="357"/>
      </w:pPr>
      <w:r>
        <w:rPr>
          <w:szCs w:val="24"/>
        </w:rPr>
      </w:r>
    </w:p>
    <w:p>
      <w:pPr>
        <w:pStyle w:val="style26"/>
        <w:ind w:end="0" w:hanging="357" w:start="357"/>
      </w:pPr>
      <w:r>
        <w:rPr>
          <w:szCs w:val="24"/>
        </w:rPr>
      </w:r>
    </w:p>
    <w:p>
      <w:pPr>
        <w:pStyle w:val="style26"/>
        <w:ind w:end="0" w:hanging="357" w:start="357"/>
      </w:pPr>
      <w:r>
        <w:rPr>
          <w:szCs w:val="24"/>
        </w:rPr>
      </w:r>
    </w:p>
    <w:p>
      <w:pPr>
        <w:pStyle w:val="style26"/>
        <w:tabs>
          <w:tab w:leader="none" w:pos="1440" w:val="center"/>
          <w:tab w:leader="none" w:pos="4140" w:val="center"/>
          <w:tab w:leader="none" w:pos="8091" w:val="center"/>
        </w:tabs>
        <w:ind w:end="0" w:hanging="0" w:start="360"/>
      </w:pPr>
      <w:r>
        <w:rPr>
          <w:rFonts w:cs="Times New Roman" w:eastAsia="Times New Roman"/>
          <w:b/>
          <w:bCs/>
          <w:szCs w:val="24"/>
        </w:rPr>
        <w:t xml:space="preserve">    </w:t>
      </w:r>
      <w:r>
        <w:rPr>
          <w:b/>
          <w:bCs/>
          <w:szCs w:val="24"/>
        </w:rPr>
        <w:t>Dániel</w:t>
      </w:r>
      <w:r>
        <w:rPr>
          <w:rFonts w:cs="Times New Roman" w:eastAsia="Times New Roman"/>
          <w:b/>
          <w:bCs/>
          <w:szCs w:val="24"/>
        </w:rPr>
        <w:t xml:space="preserve"> </w:t>
      </w:r>
      <w:r>
        <w:rPr>
          <w:b/>
          <w:bCs/>
          <w:szCs w:val="24"/>
        </w:rPr>
        <w:t>Ferenc</w:t>
        <w:tab/>
      </w:r>
      <w:r>
        <w:rPr>
          <w:rFonts w:cs="Times New Roman" w:eastAsia="Times New Roman"/>
          <w:b/>
          <w:bCs/>
          <w:szCs w:val="24"/>
        </w:rPr>
        <w:t xml:space="preserve">                                                                         </w:t>
      </w:r>
      <w:r>
        <w:rPr>
          <w:b/>
          <w:bCs/>
          <w:szCs w:val="24"/>
        </w:rPr>
        <w:t>Bendes</w:t>
      </w:r>
      <w:r>
        <w:rPr>
          <w:rFonts w:cs="Times New Roman" w:eastAsia="Times New Roman"/>
          <w:b/>
          <w:bCs/>
          <w:szCs w:val="24"/>
        </w:rPr>
        <w:t xml:space="preserve"> </w:t>
      </w:r>
      <w:r>
        <w:rPr>
          <w:b/>
          <w:bCs/>
          <w:szCs w:val="24"/>
        </w:rPr>
        <w:t>István</w:t>
      </w:r>
      <w:r>
        <w:rPr>
          <w:rFonts w:cs="Times New Roman" w:eastAsia="Times New Roman"/>
          <w:b/>
          <w:bCs/>
          <w:szCs w:val="24"/>
        </w:rPr>
        <w:t xml:space="preserve"> </w:t>
      </w:r>
    </w:p>
    <w:p>
      <w:pPr>
        <w:pStyle w:val="style26"/>
        <w:tabs>
          <w:tab w:leader="none" w:pos="720" w:val="center"/>
          <w:tab w:leader="none" w:pos="3420" w:val="center"/>
          <w:tab w:leader="none" w:pos="7371" w:val="center"/>
        </w:tabs>
      </w:pPr>
      <w:r>
        <w:rPr>
          <w:rFonts w:cs="Times New Roman" w:eastAsia="Times New Roman"/>
          <w:bCs/>
          <w:szCs w:val="24"/>
        </w:rPr>
        <w:t xml:space="preserve">           </w:t>
      </w:r>
      <w:r>
        <w:rPr>
          <w:bCs/>
          <w:szCs w:val="24"/>
        </w:rPr>
        <w:tab/>
      </w:r>
      <w:r>
        <w:rPr>
          <w:szCs w:val="24"/>
        </w:rPr>
        <w:t>polgármester</w:t>
      </w:r>
      <w:r>
        <w:rPr>
          <w:rFonts w:cs="Times New Roman" w:eastAsia="Times New Roman"/>
          <w:szCs w:val="24"/>
        </w:rPr>
        <w:t xml:space="preserve">                                                                                 </w:t>
      </w:r>
      <w:r>
        <w:rPr>
          <w:bCs/>
          <w:szCs w:val="24"/>
        </w:rPr>
        <w:t>jegyző</w:t>
      </w:r>
      <w:r>
        <w:rPr>
          <w:rFonts w:cs="Times New Roman" w:eastAsia="Times New Roman"/>
          <w:bCs/>
          <w:szCs w:val="24"/>
        </w:rPr>
        <w:t xml:space="preserve"> </w:t>
      </w:r>
    </w:p>
    <w:p>
      <w:pPr>
        <w:pStyle w:val="style26"/>
        <w:tabs>
          <w:tab w:leader="none" w:pos="720" w:val="center"/>
          <w:tab w:leader="none" w:pos="3420" w:val="center"/>
          <w:tab w:leader="none" w:pos="7371" w:val="center"/>
        </w:tabs>
      </w:pPr>
      <w:r>
        <w:rPr>
          <w:rFonts w:cs="Times New Roman" w:eastAsia="Times New Roman"/>
          <w:b/>
          <w:szCs w:val="24"/>
        </w:rPr>
        <w:t xml:space="preserve">                                    </w:t>
      </w:r>
    </w:p>
    <w:p>
      <w:pPr>
        <w:pStyle w:val="style20"/>
        <w:spacing w:after="120" w:before="0"/>
        <w:ind w:end="0" w:hanging="567" w:start="567"/>
        <w:contextualSpacing w:val="false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windows-1250"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start"/>
      <w:pPr>
        <w:ind w:hanging="432" w:start="432"/>
      </w:pPr>
    </w:lvl>
    <w:lvl w:ilvl="1">
      <w:start w:val="1"/>
      <w:numFmt w:val="none"/>
      <w:suff w:val="nothing"/>
      <w:lvlText w:val=""/>
      <w:lvlJc w:val="start"/>
      <w:pPr>
        <w:ind w:hanging="576" w:start="576"/>
      </w:pPr>
    </w:lvl>
    <w:lvl w:ilvl="2">
      <w:start w:val="1"/>
      <w:numFmt w:val="none"/>
      <w:suff w:val="nothing"/>
      <w:lvlText w:val=""/>
      <w:lvlJc w:val="start"/>
      <w:pPr>
        <w:ind w:hanging="720" w:start="720"/>
      </w:pPr>
    </w:lvl>
    <w:lvl w:ilvl="3">
      <w:start w:val="1"/>
      <w:numFmt w:val="none"/>
      <w:suff w:val="nothing"/>
      <w:lvlText w:val=""/>
      <w:lvlJc w:val="start"/>
      <w:pPr>
        <w:ind w:hanging="864" w:start="864"/>
      </w:pPr>
    </w:lvl>
    <w:lvl w:ilvl="4">
      <w:start w:val="1"/>
      <w:numFmt w:val="none"/>
      <w:suff w:val="nothing"/>
      <w:lvlText w:val=""/>
      <w:lvlJc w:val="start"/>
      <w:pPr>
        <w:ind w:hanging="1008" w:start="1008"/>
      </w:pPr>
    </w:lvl>
    <w:lvl w:ilvl="5">
      <w:start w:val="1"/>
      <w:numFmt w:val="none"/>
      <w:suff w:val="nothing"/>
      <w:lvlText w:val=""/>
      <w:lvlJc w:val="start"/>
      <w:pPr>
        <w:ind w:hanging="1152" w:start="1152"/>
      </w:pPr>
    </w:lvl>
    <w:lvl w:ilvl="6">
      <w:start w:val="1"/>
      <w:numFmt w:val="none"/>
      <w:suff w:val="nothing"/>
      <w:lvlText w:val=""/>
      <w:lvlJc w:val="start"/>
      <w:pPr>
        <w:ind w:hanging="1296" w:start="1296"/>
      </w:pPr>
    </w:lvl>
    <w:lvl w:ilvl="7">
      <w:start w:val="1"/>
      <w:numFmt w:val="none"/>
      <w:suff w:val="nothing"/>
      <w:lvlText w:val=""/>
      <w:lvlJc w:val="start"/>
      <w:pPr>
        <w:ind w:hanging="1440" w:start="1440"/>
      </w:pPr>
    </w:lvl>
    <w:lvl w:ilvl="8">
      <w:start w:val="1"/>
      <w:numFmt w:val="none"/>
      <w:suff w:val="nothing"/>
      <w:lvlText w:val=""/>
      <w:lvlJc w:val="start"/>
      <w:pPr>
        <w:ind w:hanging="1584" w:star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hu-HU"/>
    </w:rPr>
  </w:style>
  <w:style w:styleId="style5" w:type="paragraph">
    <w:name w:val="Címsor 5"/>
    <w:basedOn w:val="style0"/>
    <w:next w:val="style0"/>
    <w:pPr>
      <w:numPr>
        <w:ilvl w:val="4"/>
        <w:numId w:val="1"/>
      </w:numPr>
      <w:spacing w:after="60" w:before="240"/>
      <w:contextualSpacing w:val="false"/>
      <w:outlineLvl w:val="4"/>
    </w:pPr>
    <w:rPr>
      <w:b/>
      <w:bCs/>
      <w:i/>
      <w:iCs/>
      <w:sz w:val="26"/>
      <w:szCs w:val="26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paragraph">
    <w:name w:val="Címsor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Szövegtörzs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Felirat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Tárgymutató"/>
    <w:basedOn w:val="style0"/>
    <w:next w:val="style23"/>
    <w:pPr>
      <w:suppressLineNumbers/>
    </w:pPr>
    <w:rPr>
      <w:rFonts w:cs="Mangal"/>
    </w:rPr>
  </w:style>
  <w:style w:styleId="style24" w:type="paragraph">
    <w:name w:val="Szövegtörzs 31"/>
    <w:basedOn w:val="style0"/>
    <w:next w:val="style24"/>
    <w:pPr>
      <w:spacing w:after="120" w:before="0"/>
      <w:contextualSpacing w:val="false"/>
    </w:pPr>
    <w:rPr>
      <w:sz w:val="16"/>
      <w:szCs w:val="16"/>
    </w:rPr>
  </w:style>
  <w:style w:styleId="style25" w:type="paragraph">
    <w:name w:val="Felsorolás 2"/>
    <w:basedOn w:val="style0"/>
    <w:next w:val="style25"/>
    <w:pPr>
      <w:ind w:end="0" w:hanging="283" w:start="566"/>
    </w:pPr>
    <w:rPr>
      <w:rFonts w:ascii="Arial" w:cs="Arial" w:hAnsi="Arial"/>
    </w:rPr>
  </w:style>
  <w:style w:styleId="style26" w:type="paragraph">
    <w:name w:val="a jkv szövege"/>
    <w:basedOn w:val="style0"/>
    <w:next w:val="style26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2015-02-18T09:33:05.00Z</dcterms:created>
  <cp:lastPrinted>2015-02-18T10:14:00.00Z</cp:lastPrinted>
  <cp:revision>0</cp:revision>
</cp:coreProperties>
</file>