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május 2.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május 9.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május 10. (kedd)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május 23. (hétfő) 8.00-12.00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>Közösségi Ház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>8230 Balatonfüred, Kossuth u. 3. 87/343-633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 május 30. (hétfő) 8.30-12.30 óra között</w:t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0" w:left="1134" w:right="1134" w:top="1418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3"/><Relationship Id="rId7" Type="http://schemas.openxmlformats.org/officeDocument/2006/relationships/image" Target="media/image4"/><Relationship Id="rId8" Type="http://schemas.openxmlformats.org/officeDocument/2006/relationships/image" Target="media/image5"/><Relationship Id="rId9" Type="http://schemas.openxmlformats.org/officeDocument/2006/relationships/image" Target="media/image6"/><Relationship Id="rId10" Type="http://schemas.openxmlformats.org/officeDocument/2006/relationships/image" Target="media/image7"/><Relationship Id="rId11" Type="http://schemas.openxmlformats.org/officeDocument/2006/relationships/image" Target="media/image8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2016-03-21T08:48:00.00Z</dcterms:created>
  <dc:creator>AgoA</dc:creator>
  <cp:lastModifiedBy>02</cp:lastModifiedBy>
  <cp:lastPrinted>2012-02-21T13:30:00.00Z</cp:lastPrinted>
  <dcterms:modified xsi:type="dcterms:W3CDTF">2016-03-21T09:26:00.00Z</dcterms:modified>
  <cp:revision>3</cp:revision>
  <dc:title>                                            </dc:title>
</cp:coreProperties>
</file>